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92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仿宋_GB2312"/>
          <w:bCs/>
          <w:sz w:val="28"/>
          <w:szCs w:val="28"/>
        </w:rPr>
        <w:t>民爆生产企业</w:t>
      </w:r>
      <w:bookmarkStart w:id="0" w:name="_GoBack"/>
      <w:r>
        <w:rPr>
          <w:rFonts w:ascii="方正小标宋简体" w:eastAsia="方正小标宋简体"/>
          <w:sz w:val="36"/>
          <w:szCs w:val="36"/>
        </w:rPr>
        <w:t>安全生产督导检查表（现场部分）</w:t>
      </w:r>
    </w:p>
    <w:bookmarkEnd w:id="0"/>
    <w:p>
      <w:pPr>
        <w:spacing w:line="40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 </w:t>
      </w:r>
    </w:p>
    <w:tbl>
      <w:tblPr>
        <w:tblStyle w:val="3"/>
        <w:tblW w:w="8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75"/>
        <w:gridCol w:w="5122"/>
        <w:gridCol w:w="804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检查内容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检查标准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检查办法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防雷、防静电设施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bCs/>
                <w:sz w:val="24"/>
              </w:rPr>
            </w:pPr>
            <w:r>
              <w:rPr>
                <w:sz w:val="24"/>
              </w:rPr>
              <w:t>1．避雷针、避雷网格接地完好，</w:t>
            </w:r>
            <w:r>
              <w:rPr>
                <w:bCs/>
                <w:sz w:val="24"/>
              </w:rPr>
              <w:t>外廓和引下线无断接、腐蚀或锈蚀现象。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2．工（库）房金属门窗、危险工房内所有设备导静电接地</w:t>
            </w:r>
            <w:r>
              <w:rPr>
                <w:bCs/>
                <w:sz w:val="24"/>
              </w:rPr>
              <w:t>牢固</w:t>
            </w:r>
            <w:r>
              <w:rPr>
                <w:sz w:val="24"/>
              </w:rPr>
              <w:t>规范。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3．工房有应急照明装置。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4．危险场所无安装、使用无线遥控设备、无线通信设备。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5．危险性建筑物电源引入总配电箱处装有过电压保护（电涌保护）器。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查看资料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查看现场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防护屏障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1．防护土堤不应小于屋檐高度，顶宽不应小于1m。当防护屏障内建筑物较高，设置到檐口高度有困难时，防护屏障的高度可高出爆炸物顶面1m。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2．安全疏散隧道的净高度，不宜小于2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2m，净宽度宜为1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5m。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查看资料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查看现场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劳动纪律、</w:t>
            </w:r>
          </w:p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现场管理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1．操作工按要求穿戴劳动防护用品。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2．无窜、脱岗，操作轻拿轻放无野蛮操作现象。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3．工（库）房设备、物料定置线齐全，作业场所整齐清洁，疏散通道畅通。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4．危险品堆垛与墙面之间、堆垛与堆垛之间检查通道宽度不宜小于0.8m、装运通道宽度不宜小于1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2m。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5．堆放炸药类、索类危险品堆垛的总高度不应大于1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8m，堆放雷管类危险品堆垛的总高度不应大于1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6m。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6．警示标识牌、危险源标识牌、道路标识牌、紧急疏散指示及疏散路线图齐全。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7．装卸作业距危险性建筑物不宜小于2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5m。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8．装卸民爆物品的高位站台应设置防止车辆顶撞站台的缓冲设施。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9．工业雷管药剂生产工房的入口处应设导出静电的门帘、扶手及人体静电检测仪，工房地面、工作台面、椅子、脚踏等应铺设防静电材料。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查看资料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查看现场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电气设备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1．乳化器、螺杆泵、装药机、球磨机、混装车等关键设备必须是民用爆炸物品专用生产设备目录中设备。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2．有防止轴承碎裂引起主轴径向和轴向位移的技术措施。有防止物料进入轴承和机械密封的技术措施。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3．螺杆的工作转速不宜超过150r/min。宜有超压自动泄爆装置。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4．设备、管道无跑冒滴漏。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5．运转部位无摩擦及危险物料泄漏现象。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查看资料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查看现场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消防设施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1．灭火器、室内外消防栓、消防水带、枪头等、配置齐全。消火栓保护半径不小于120m。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2．设有消防雨淋系统的厂房进口水压不应小于0.2MPa。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3．消防通道畅通。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查看资料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查看现场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建筑结构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1．危险性建筑物的耐火等级不应低于《建筑设计防火规范》（GB50016）中规定的二级耐火等级。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2．危险品生产厂房每层或每个危险性工作间安全出口的数目不应少于2个。当面积不超过65㎡，且同一时间生产人数不超过3人时，可设一个安全出口。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3．危险品生产间的外门口应做防滑坡道，不应设置台阶。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4．窗台距室内地面不应大于0.5m。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查看资料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查看现场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安全连锁及测温、测压仪表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1．易引起燃烧爆炸事故的机械化作业，应根据危险程度选择设置设置自动报警、自动停机、自动泄爆、自动雨淋等自动控制装置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2．乳化器、敏化器、输送泵等密闭式带有机械搅动装置的乳化炸药专用生产设备，应有防止超压、超温、断料干磨的自动控制装置。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查看资料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查看现场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0" w:beforeLines="0" w:after="50" w:afterLines="0"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beforeLines="0" w:after="50" w:afterLines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电子监控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1．监控室应设置监视点，并应设置有线电话与生产现场保持通讯畅通。</w:t>
            </w:r>
          </w:p>
          <w:p>
            <w:pPr>
              <w:spacing w:line="320" w:lineRule="exact"/>
              <w:ind w:right="-50"/>
              <w:rPr>
                <w:sz w:val="24"/>
              </w:rPr>
            </w:pPr>
            <w:r>
              <w:rPr>
                <w:sz w:val="24"/>
              </w:rPr>
              <w:t>2．关键工序应不低于90天。其他工序应不低于30天。</w:t>
            </w:r>
          </w:p>
          <w:p>
            <w:pPr>
              <w:spacing w:line="320" w:lineRule="exact"/>
              <w:ind w:right="-50"/>
              <w:rPr>
                <w:sz w:val="24"/>
              </w:rPr>
            </w:pPr>
            <w:r>
              <w:rPr>
                <w:sz w:val="24"/>
              </w:rPr>
              <w:t>3．报警值班室应安装防盗门和防盗窗，应有防侵犯设施和自卫器具。报警值班室严禁设置床铺。</w:t>
            </w:r>
          </w:p>
          <w:p>
            <w:pPr>
              <w:spacing w:line="320" w:lineRule="exact"/>
              <w:ind w:right="-50"/>
              <w:rPr>
                <w:sz w:val="24"/>
              </w:rPr>
            </w:pPr>
            <w:r>
              <w:rPr>
                <w:sz w:val="24"/>
              </w:rPr>
              <w:t>4．民用爆炸物品1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1级生产工房必须设置门禁式定员监控系统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查看资料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查看现场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0" w:beforeLines="0" w:after="50" w:afterLines="0" w:line="360" w:lineRule="exact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52BF"/>
    <w:rsid w:val="2B2F5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2017-08-09T09:12:00Z</dcterms:created>
  <dc:creator>hp</dc:creator>
  <cp:lastModifiedBy>hp</cp:lastModifiedBy>
  <dcterms:modified xsi:type="dcterms:W3CDTF">2017-08-09T09:13:32Z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